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7453" w14:textId="5C244149" w:rsidR="00520857" w:rsidRDefault="00520857" w:rsidP="00520857">
      <w:pPr>
        <w:ind w:firstLine="720"/>
        <w:jc w:val="right"/>
        <w:rPr>
          <w:rFonts w:ascii="Helvetica Neue" w:hAnsi="Helvetica Neue"/>
        </w:rPr>
      </w:pPr>
      <w:r w:rsidRPr="0055788D">
        <w:rPr>
          <w:rFonts w:ascii="Helvetica" w:hAnsi="Helvetica"/>
          <w:noProof/>
          <w:sz w:val="20"/>
          <w:szCs w:val="20"/>
        </w:rPr>
        <w:drawing>
          <wp:inline distT="0" distB="0" distL="0" distR="0" wp14:anchorId="75E9754B" wp14:editId="1845AE0B">
            <wp:extent cx="1482271" cy="510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psum logo top left 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14" cy="5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801F" w14:textId="62C2661C" w:rsidR="00520857" w:rsidRDefault="00520857" w:rsidP="001B0ABE">
      <w:pPr>
        <w:rPr>
          <w:rFonts w:ascii="Nexa Bold" w:hAnsi="Nexa Bold"/>
          <w:sz w:val="32"/>
          <w:szCs w:val="32"/>
        </w:rPr>
      </w:pP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</w:p>
    <w:p w14:paraId="663A0D7C" w14:textId="43787CF6" w:rsidR="00520857" w:rsidRDefault="00520857" w:rsidP="001B0ABE">
      <w:pPr>
        <w:rPr>
          <w:rFonts w:ascii="Nexa Bold" w:hAnsi="Nexa Bold"/>
          <w:sz w:val="32"/>
          <w:szCs w:val="32"/>
        </w:rPr>
      </w:pP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  <w:r>
        <w:rPr>
          <w:rFonts w:ascii="Nexa Bold" w:hAnsi="Nexa Bold"/>
          <w:sz w:val="32"/>
          <w:szCs w:val="32"/>
        </w:rPr>
        <w:tab/>
      </w:r>
    </w:p>
    <w:p w14:paraId="01FCC810" w14:textId="77777777" w:rsidR="00520857" w:rsidRDefault="00520857" w:rsidP="001B0ABE">
      <w:pPr>
        <w:rPr>
          <w:rFonts w:ascii="Nexa Bold" w:hAnsi="Nexa Bold"/>
          <w:sz w:val="32"/>
          <w:szCs w:val="32"/>
        </w:rPr>
      </w:pPr>
      <w:bookmarkStart w:id="0" w:name="_GoBack"/>
      <w:bookmarkEnd w:id="0"/>
    </w:p>
    <w:p w14:paraId="2BA34FA5" w14:textId="4EBC8FA3" w:rsidR="001B0ABE" w:rsidRPr="00520857" w:rsidRDefault="001B0ABE" w:rsidP="001B0ABE">
      <w:pPr>
        <w:rPr>
          <w:rFonts w:ascii="Nexa Bold" w:hAnsi="Nexa Bold"/>
          <w:sz w:val="32"/>
          <w:szCs w:val="32"/>
        </w:rPr>
      </w:pPr>
      <w:r w:rsidRPr="00520857">
        <w:rPr>
          <w:rFonts w:ascii="Nexa Bold" w:hAnsi="Nexa Bold"/>
          <w:sz w:val="32"/>
          <w:szCs w:val="32"/>
        </w:rPr>
        <w:t xml:space="preserve">MONA </w:t>
      </w:r>
      <w:proofErr w:type="gramStart"/>
      <w:r w:rsidRPr="00520857">
        <w:rPr>
          <w:rFonts w:ascii="Nexa Bold" w:hAnsi="Nexa Bold"/>
          <w:sz w:val="32"/>
          <w:szCs w:val="32"/>
        </w:rPr>
        <w:t xml:space="preserve">MARZOUK </w:t>
      </w:r>
      <w:r w:rsidR="00520857">
        <w:rPr>
          <w:rFonts w:ascii="Nexa Bold" w:hAnsi="Nexa Bold"/>
          <w:sz w:val="32"/>
          <w:szCs w:val="32"/>
        </w:rPr>
        <w:t xml:space="preserve"> </w:t>
      </w:r>
      <w:r w:rsidRPr="00520857">
        <w:rPr>
          <w:rFonts w:ascii="Nexa Bold" w:hAnsi="Nexa Bold"/>
          <w:sz w:val="32"/>
          <w:szCs w:val="32"/>
        </w:rPr>
        <w:t>:</w:t>
      </w:r>
      <w:proofErr w:type="gramEnd"/>
      <w:r w:rsidRPr="00520857">
        <w:rPr>
          <w:rFonts w:ascii="Nexa Bold" w:hAnsi="Nexa Bold"/>
          <w:sz w:val="32"/>
          <w:szCs w:val="32"/>
        </w:rPr>
        <w:t xml:space="preserve">: </w:t>
      </w:r>
      <w:r w:rsidR="00520857">
        <w:rPr>
          <w:rFonts w:ascii="Nexa Bold" w:hAnsi="Nexa Bold"/>
          <w:sz w:val="32"/>
          <w:szCs w:val="32"/>
        </w:rPr>
        <w:t xml:space="preserve"> </w:t>
      </w:r>
      <w:r w:rsidRPr="00520857">
        <w:rPr>
          <w:rFonts w:ascii="Nexa Bold" w:hAnsi="Nexa Bold"/>
          <w:sz w:val="32"/>
          <w:szCs w:val="32"/>
        </w:rPr>
        <w:t>TRAYVON</w:t>
      </w:r>
    </w:p>
    <w:p w14:paraId="77A90EA2" w14:textId="77777777" w:rsidR="001B0ABE" w:rsidRPr="00520857" w:rsidRDefault="001B0ABE" w:rsidP="001B0ABE">
      <w:pPr>
        <w:rPr>
          <w:rFonts w:ascii="Nexa Regular" w:hAnsi="Nexa Regular"/>
        </w:rPr>
      </w:pPr>
      <w:r w:rsidRPr="00520857">
        <w:rPr>
          <w:rFonts w:ascii="Nexa Regular" w:hAnsi="Nexa Regular"/>
        </w:rPr>
        <w:t>30 September – 11 November 2014</w:t>
      </w:r>
    </w:p>
    <w:p w14:paraId="25C98403" w14:textId="77777777" w:rsidR="001B0ABE" w:rsidRDefault="001B0ABE" w:rsidP="00FE249A">
      <w:pPr>
        <w:jc w:val="both"/>
        <w:rPr>
          <w:rFonts w:ascii="Helvetica" w:hAnsi="Helvetica"/>
        </w:rPr>
      </w:pPr>
    </w:p>
    <w:p w14:paraId="4A77AE20" w14:textId="77777777" w:rsidR="00FE249A" w:rsidRPr="001B0ABE" w:rsidRDefault="00FE249A" w:rsidP="00FE249A">
      <w:pPr>
        <w:jc w:val="both"/>
        <w:rPr>
          <w:rFonts w:ascii="Helvetica" w:hAnsi="Helvetica"/>
        </w:rPr>
      </w:pPr>
      <w:r w:rsidRPr="001B0ABE">
        <w:rPr>
          <w:rFonts w:ascii="Helvetica" w:hAnsi="Helvetica"/>
        </w:rPr>
        <w:t>For her first solo show in Cairo since 2006 Marzouk presents a new series of paintings collectively titled</w:t>
      </w:r>
      <w:r w:rsidR="00617E2F" w:rsidRPr="001B0ABE">
        <w:rPr>
          <w:rFonts w:ascii="Helvetica" w:hAnsi="Helvetica"/>
        </w:rPr>
        <w:t xml:space="preserve"> </w:t>
      </w:r>
      <w:proofErr w:type="spellStart"/>
      <w:r w:rsidRPr="001B0ABE">
        <w:rPr>
          <w:rFonts w:ascii="Helvetica" w:hAnsi="Helvetica"/>
          <w:i/>
        </w:rPr>
        <w:t>Trayvon</w:t>
      </w:r>
      <w:proofErr w:type="spellEnd"/>
      <w:r w:rsidRPr="001B0ABE">
        <w:rPr>
          <w:rFonts w:ascii="Helvetica" w:hAnsi="Helvetica"/>
        </w:rPr>
        <w:t xml:space="preserve">. The project takes the courtroom as its starting point. The past few years of demonstrations and socio-political upheaval have been intense, and the courtroom as a space in these unfolding narratives has been featured extensively in the media, as a space for the implementation of justice. But, the rule of law and justice are in many cases at opposite ends of the spectrum. </w:t>
      </w:r>
      <w:r w:rsidRPr="001B0ABE">
        <w:rPr>
          <w:rFonts w:ascii="Helvetica" w:hAnsi="Helvetica"/>
          <w:iCs/>
        </w:rPr>
        <w:t xml:space="preserve">The courtroom </w:t>
      </w:r>
      <w:r w:rsidRPr="001B0ABE">
        <w:rPr>
          <w:rFonts w:ascii="Helvetica" w:hAnsi="Helvetica"/>
        </w:rPr>
        <w:t>as a psychological</w:t>
      </w:r>
      <w:r w:rsidRPr="001B0ABE">
        <w:rPr>
          <w:rStyle w:val="Emphasis"/>
          <w:rFonts w:ascii="Helvetica" w:hAnsi="Helvetica"/>
        </w:rPr>
        <w:t> </w:t>
      </w:r>
      <w:r w:rsidRPr="001B0ABE">
        <w:rPr>
          <w:rFonts w:ascii="Helvetica" w:hAnsi="Helvetica"/>
        </w:rPr>
        <w:t>space, as a space of argumentation, and as a problematic construct leads to research of cases in different parts of the world where there has been an evident miscarriage of justice or a wrongful conviction. Cases in the present and in history, and speculations about such c</w:t>
      </w:r>
      <w:r w:rsidR="00617E2F" w:rsidRPr="001B0ABE">
        <w:rPr>
          <w:rFonts w:ascii="Helvetica" w:hAnsi="Helvetica"/>
        </w:rPr>
        <w:t>ases in the future.  These trial</w:t>
      </w:r>
      <w:r w:rsidRPr="001B0ABE">
        <w:rPr>
          <w:rFonts w:ascii="Helvetica" w:hAnsi="Helvetica"/>
        </w:rPr>
        <w:t xml:space="preserve">s generate the material from which the paintings </w:t>
      </w:r>
      <w:r w:rsidR="003C3509" w:rsidRPr="001B0ABE">
        <w:rPr>
          <w:rFonts w:ascii="Helvetica" w:hAnsi="Helvetica"/>
        </w:rPr>
        <w:t xml:space="preserve">are </w:t>
      </w:r>
      <w:r w:rsidRPr="001B0ABE">
        <w:rPr>
          <w:rFonts w:ascii="Helvetica" w:hAnsi="Helvetica"/>
        </w:rPr>
        <w:t xml:space="preserve">made. Evidence, phrases, and uttered sentences become forms, shapes, and colors. The project’s title refers to the much-publicized case of </w:t>
      </w:r>
      <w:proofErr w:type="spellStart"/>
      <w:r w:rsidRPr="001B0ABE">
        <w:rPr>
          <w:rFonts w:ascii="Helvetica" w:hAnsi="Helvetica"/>
        </w:rPr>
        <w:t>Trayvon</w:t>
      </w:r>
      <w:proofErr w:type="spellEnd"/>
      <w:r w:rsidRPr="001B0ABE">
        <w:rPr>
          <w:rFonts w:ascii="Helvetica" w:hAnsi="Helvetica"/>
        </w:rPr>
        <w:t xml:space="preserve"> Martin.</w:t>
      </w:r>
    </w:p>
    <w:p w14:paraId="6C5FCDF9" w14:textId="77777777" w:rsidR="00617E2F" w:rsidRPr="001B0ABE" w:rsidRDefault="00617E2F" w:rsidP="00FE249A">
      <w:pPr>
        <w:jc w:val="both"/>
        <w:rPr>
          <w:rFonts w:ascii="Helvetica" w:hAnsi="Helvetica"/>
        </w:rPr>
      </w:pPr>
    </w:p>
    <w:p w14:paraId="326DCD2F" w14:textId="77777777" w:rsidR="00617E2F" w:rsidRPr="001B0ABE" w:rsidRDefault="00617E2F" w:rsidP="00FE249A">
      <w:pPr>
        <w:jc w:val="both"/>
        <w:rPr>
          <w:rFonts w:ascii="Helvetica" w:hAnsi="Helvetica"/>
        </w:rPr>
        <w:sectPr w:rsidR="00617E2F" w:rsidRPr="001B0ABE" w:rsidSect="00903C6D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9654423" w14:textId="77777777" w:rsidR="00617E2F" w:rsidRPr="001B0ABE" w:rsidRDefault="00617E2F" w:rsidP="00FE249A">
      <w:pPr>
        <w:jc w:val="both"/>
        <w:rPr>
          <w:rFonts w:ascii="Helvetica" w:hAnsi="Helvetica"/>
        </w:rPr>
      </w:pPr>
    </w:p>
    <w:p w14:paraId="55C72646" w14:textId="1E1C79DE" w:rsidR="001B0ABE" w:rsidRPr="001B0ABE" w:rsidRDefault="001B0ABE" w:rsidP="001B0ABE">
      <w:pPr>
        <w:rPr>
          <w:rFonts w:ascii="Helvetica" w:hAnsi="Helvetica"/>
        </w:rPr>
      </w:pPr>
      <w:r w:rsidRPr="001B0ABE">
        <w:rPr>
          <w:rFonts w:ascii="Helvetica" w:hAnsi="Helvetica"/>
        </w:rPr>
        <w:t xml:space="preserve">Mona </w:t>
      </w:r>
      <w:proofErr w:type="spellStart"/>
      <w:r w:rsidRPr="001B0ABE">
        <w:rPr>
          <w:rFonts w:ascii="Helvetica" w:hAnsi="Helvetica"/>
        </w:rPr>
        <w:t>Marzouk</w:t>
      </w:r>
      <w:proofErr w:type="spellEnd"/>
      <w:r w:rsidRPr="001B0ABE">
        <w:rPr>
          <w:rFonts w:ascii="Helvetica" w:hAnsi="Helvetica"/>
        </w:rPr>
        <w:t xml:space="preserve"> is an artist based in Alexandria, Egypt. A painter and sculptor, her work has often taken the form of large</w:t>
      </w:r>
      <w:r>
        <w:rPr>
          <w:rFonts w:ascii="Helvetica" w:hAnsi="Helvetica"/>
        </w:rPr>
        <w:t xml:space="preserve"> si</w:t>
      </w:r>
      <w:r w:rsidR="00E25C34">
        <w:rPr>
          <w:rFonts w:ascii="Helvetica" w:hAnsi="Helvetica"/>
        </w:rPr>
        <w:t xml:space="preserve">te-specific murals </w:t>
      </w:r>
      <w:proofErr w:type="gramStart"/>
      <w:r w:rsidR="00E25C34">
        <w:rPr>
          <w:rFonts w:ascii="Helvetica" w:hAnsi="Helvetica"/>
        </w:rPr>
        <w:t xml:space="preserve">sometimes </w:t>
      </w:r>
      <w:r w:rsidRPr="001B0ABE">
        <w:rPr>
          <w:rFonts w:ascii="Helvetica" w:hAnsi="Helvetica"/>
        </w:rPr>
        <w:t>incorporating</w:t>
      </w:r>
      <w:proofErr w:type="gramEnd"/>
      <w:r w:rsidRPr="001B0ABE">
        <w:rPr>
          <w:rFonts w:ascii="Helvetica" w:hAnsi="Helvetica"/>
        </w:rPr>
        <w:t xml:space="preserve"> animations. Her work as been featured at the EVA International – Ireland’s Biennial, Limerick, 2014; 11th Havana Biennial, Cuba, 2012; </w:t>
      </w:r>
      <w:proofErr w:type="spellStart"/>
      <w:r w:rsidRPr="001B0ABE">
        <w:rPr>
          <w:rFonts w:ascii="Helvetica" w:hAnsi="Helvetica"/>
        </w:rPr>
        <w:t>Steirischer</w:t>
      </w:r>
      <w:proofErr w:type="spellEnd"/>
      <w:r w:rsidRPr="001B0ABE">
        <w:rPr>
          <w:rFonts w:ascii="Helvetica" w:hAnsi="Helvetica"/>
        </w:rPr>
        <w:t xml:space="preserve"> </w:t>
      </w:r>
      <w:proofErr w:type="spellStart"/>
      <w:r w:rsidRPr="001B0ABE">
        <w:rPr>
          <w:rFonts w:ascii="Helvetica" w:hAnsi="Helvetica"/>
        </w:rPr>
        <w:t>Herbst</w:t>
      </w:r>
      <w:proofErr w:type="spellEnd"/>
      <w:r w:rsidRPr="001B0ABE">
        <w:rPr>
          <w:rFonts w:ascii="Helvetica" w:hAnsi="Helvetica"/>
        </w:rPr>
        <w:t>, Graz,</w:t>
      </w:r>
      <w:r>
        <w:rPr>
          <w:rFonts w:ascii="Helvetica" w:hAnsi="Helvetica"/>
        </w:rPr>
        <w:t xml:space="preserve"> </w:t>
      </w:r>
      <w:r w:rsidRPr="001B0ABE">
        <w:rPr>
          <w:rFonts w:ascii="Helvetica" w:hAnsi="Helvetica"/>
        </w:rPr>
        <w:t xml:space="preserve">2011; the 7th </w:t>
      </w:r>
      <w:proofErr w:type="spellStart"/>
      <w:r w:rsidRPr="001B0ABE">
        <w:rPr>
          <w:rFonts w:ascii="Helvetica" w:hAnsi="Helvetica"/>
        </w:rPr>
        <w:t>Gwangju</w:t>
      </w:r>
      <w:proofErr w:type="spellEnd"/>
      <w:r w:rsidRPr="001B0ABE">
        <w:rPr>
          <w:rFonts w:ascii="Helvetica" w:hAnsi="Helvetica"/>
        </w:rPr>
        <w:t xml:space="preserve"> Biennial, South Korea, 2008; 1st Canary Islands Biennial, Spain, 2006. </w:t>
      </w:r>
      <w:proofErr w:type="spellStart"/>
      <w:r w:rsidRPr="001B0ABE">
        <w:rPr>
          <w:rFonts w:ascii="Helvetica" w:hAnsi="Helvetica"/>
        </w:rPr>
        <w:t>Marzouk’s</w:t>
      </w:r>
      <w:proofErr w:type="spellEnd"/>
      <w:r w:rsidRPr="001B0ABE">
        <w:rPr>
          <w:rFonts w:ascii="Helvetica" w:hAnsi="Helvetica"/>
        </w:rPr>
        <w:t xml:space="preserve"> solo exhibition’s include </w:t>
      </w:r>
      <w:r w:rsidRPr="001B0ABE">
        <w:rPr>
          <w:rFonts w:ascii="Helvetica" w:hAnsi="Helvetica"/>
          <w:i/>
        </w:rPr>
        <w:t>The Bride Stripped Bare by Her Energy's Evil</w:t>
      </w:r>
      <w:r w:rsidRPr="001B0ABE">
        <w:rPr>
          <w:rFonts w:ascii="Helvetica" w:hAnsi="Helvetica"/>
        </w:rPr>
        <w:t xml:space="preserve">, BALTIC Centre for Contemporary Art, UK, 2008 and </w:t>
      </w:r>
      <w:r w:rsidRPr="001B0ABE">
        <w:rPr>
          <w:rFonts w:ascii="Helvetica" w:hAnsi="Helvetica"/>
          <w:i/>
        </w:rPr>
        <w:t>The New World</w:t>
      </w:r>
      <w:r w:rsidRPr="001B0ABE">
        <w:rPr>
          <w:rFonts w:ascii="Helvetica" w:hAnsi="Helvetica"/>
        </w:rPr>
        <w:t>, Art in General, New York, 2006.</w:t>
      </w:r>
    </w:p>
    <w:p w14:paraId="31B8C137" w14:textId="77777777" w:rsidR="00617E2F" w:rsidRPr="001B0ABE" w:rsidRDefault="00617E2F" w:rsidP="00FE249A">
      <w:pPr>
        <w:jc w:val="both"/>
        <w:rPr>
          <w:rFonts w:ascii="Helvetica" w:hAnsi="Helvetica"/>
        </w:rPr>
      </w:pPr>
    </w:p>
    <w:p w14:paraId="17D91B7F" w14:textId="77777777" w:rsidR="00617E2F" w:rsidRPr="001B0ABE" w:rsidRDefault="00617E2F">
      <w:pPr>
        <w:rPr>
          <w:rFonts w:ascii="Helvetica" w:hAnsi="Helvetica"/>
        </w:rPr>
        <w:sectPr w:rsidR="00617E2F" w:rsidRPr="001B0ABE" w:rsidSect="00617E2F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F0099AB" w14:textId="77777777" w:rsidR="00903C6D" w:rsidRPr="001B0ABE" w:rsidRDefault="00903C6D">
      <w:pPr>
        <w:rPr>
          <w:rFonts w:ascii="Helvetica" w:hAnsi="Helvetica"/>
        </w:rPr>
      </w:pPr>
    </w:p>
    <w:sectPr w:rsidR="00903C6D" w:rsidRPr="001B0ABE" w:rsidSect="00617E2F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C220" w14:textId="77777777" w:rsidR="00520857" w:rsidRDefault="00520857" w:rsidP="00520857">
      <w:r>
        <w:separator/>
      </w:r>
    </w:p>
  </w:endnote>
  <w:endnote w:type="continuationSeparator" w:id="0">
    <w:p w14:paraId="4BD438C7" w14:textId="77777777" w:rsidR="00520857" w:rsidRDefault="00520857" w:rsidP="0052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Nexa Regular">
    <w:panose1 w:val="02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B6E1" w14:textId="3FE80365" w:rsidR="00520857" w:rsidRPr="00520857" w:rsidRDefault="00520857" w:rsidP="00520857">
    <w:pPr>
      <w:pStyle w:val="Footer"/>
      <w:jc w:val="center"/>
      <w:rPr>
        <w:rFonts w:ascii="Nexa Regular" w:hAnsi="Nexa Regular"/>
        <w:sz w:val="20"/>
        <w:szCs w:val="20"/>
      </w:rPr>
    </w:pPr>
    <w:r w:rsidRPr="00520857">
      <w:rPr>
        <w:rFonts w:ascii="Nexa Regular" w:hAnsi="Nexa Regular"/>
        <w:sz w:val="20"/>
        <w:szCs w:val="20"/>
      </w:rPr>
      <w:t xml:space="preserve">5 A </w:t>
    </w:r>
    <w:proofErr w:type="spellStart"/>
    <w:r w:rsidRPr="00520857">
      <w:rPr>
        <w:rFonts w:ascii="Nexa Regular" w:hAnsi="Nexa Regular"/>
        <w:sz w:val="20"/>
        <w:szCs w:val="20"/>
      </w:rPr>
      <w:t>Bahgat</w:t>
    </w:r>
    <w:proofErr w:type="spellEnd"/>
    <w:r w:rsidRPr="00520857">
      <w:rPr>
        <w:rFonts w:ascii="Nexa Regular" w:hAnsi="Nexa Regular"/>
        <w:sz w:val="20"/>
        <w:szCs w:val="20"/>
      </w:rPr>
      <w:t xml:space="preserve"> Ali Street, </w:t>
    </w:r>
    <w:proofErr w:type="spellStart"/>
    <w:r w:rsidRPr="00520857">
      <w:rPr>
        <w:rFonts w:ascii="Nexa Regular" w:hAnsi="Nexa Regular"/>
        <w:sz w:val="20"/>
        <w:szCs w:val="20"/>
      </w:rPr>
      <w:t>Zamalek</w:t>
    </w:r>
    <w:proofErr w:type="spellEnd"/>
    <w:r w:rsidRPr="00520857">
      <w:rPr>
        <w:rFonts w:ascii="Nexa Regular" w:hAnsi="Nexa Regular"/>
        <w:sz w:val="20"/>
        <w:szCs w:val="20"/>
      </w:rPr>
      <w:t>, Cairo, EG</w:t>
    </w:r>
  </w:p>
  <w:p w14:paraId="49D98ACE" w14:textId="39AECD0A" w:rsidR="00520857" w:rsidRPr="00520857" w:rsidRDefault="00520857" w:rsidP="00520857">
    <w:pPr>
      <w:pStyle w:val="Footer"/>
      <w:jc w:val="center"/>
      <w:rPr>
        <w:rFonts w:ascii="Nexa Regular" w:hAnsi="Nexa Regular"/>
        <w:sz w:val="20"/>
        <w:szCs w:val="20"/>
      </w:rPr>
    </w:pPr>
    <w:r w:rsidRPr="00520857">
      <w:rPr>
        <w:rFonts w:ascii="Nexa Regular" w:hAnsi="Nexa Regular"/>
        <w:sz w:val="20"/>
        <w:szCs w:val="20"/>
      </w:rPr>
      <w:t>Open daily Mon-Sat Noon to 8pm. Fri 4-8pm</w:t>
    </w:r>
  </w:p>
  <w:p w14:paraId="11BBF490" w14:textId="77777777" w:rsidR="00520857" w:rsidRPr="00520857" w:rsidRDefault="00520857" w:rsidP="00520857">
    <w:pPr>
      <w:pStyle w:val="Footer"/>
      <w:tabs>
        <w:tab w:val="clear" w:pos="4320"/>
        <w:tab w:val="clear" w:pos="8640"/>
        <w:tab w:val="left" w:pos="5253"/>
      </w:tabs>
      <w:jc w:val="center"/>
      <w:rPr>
        <w:rFonts w:ascii="Nexa Regular" w:hAnsi="Nexa Regular"/>
        <w:sz w:val="20"/>
        <w:szCs w:val="20"/>
      </w:rPr>
    </w:pPr>
    <w:r w:rsidRPr="00520857">
      <w:rPr>
        <w:rFonts w:ascii="Nexa Regular" w:hAnsi="Nexa Regular"/>
        <w:sz w:val="20"/>
        <w:szCs w:val="20"/>
      </w:rPr>
      <w:t>www.gypsumgallery.com</w:t>
    </w:r>
  </w:p>
  <w:p w14:paraId="4F79E110" w14:textId="72A1F24E" w:rsidR="00520857" w:rsidRPr="00520857" w:rsidRDefault="00520857" w:rsidP="00520857">
    <w:pPr>
      <w:pStyle w:val="Footer"/>
      <w:jc w:val="center"/>
      <w:rPr>
        <w:rFonts w:ascii="Nexa Regular" w:hAnsi="Nexa Regular"/>
        <w:sz w:val="20"/>
        <w:szCs w:val="20"/>
      </w:rPr>
    </w:pPr>
    <w:r w:rsidRPr="00520857">
      <w:rPr>
        <w:rFonts w:ascii="Nexa Regular" w:hAnsi="Nexa Regular"/>
        <w:sz w:val="20"/>
        <w:szCs w:val="20"/>
      </w:rPr>
      <w:t>info@gypsumgallery.com</w:t>
    </w:r>
  </w:p>
  <w:p w14:paraId="166F1E3F" w14:textId="77777777" w:rsidR="00520857" w:rsidRDefault="005208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00A4" w14:textId="77777777" w:rsidR="00520857" w:rsidRDefault="00520857" w:rsidP="00520857">
      <w:r>
        <w:separator/>
      </w:r>
    </w:p>
  </w:footnote>
  <w:footnote w:type="continuationSeparator" w:id="0">
    <w:p w14:paraId="00A610B9" w14:textId="77777777" w:rsidR="00520857" w:rsidRDefault="00520857" w:rsidP="0052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A"/>
    <w:rsid w:val="001B0ABE"/>
    <w:rsid w:val="003C3509"/>
    <w:rsid w:val="00520857"/>
    <w:rsid w:val="00607608"/>
    <w:rsid w:val="00617E2F"/>
    <w:rsid w:val="00903C6D"/>
    <w:rsid w:val="00A44631"/>
    <w:rsid w:val="00AB34AC"/>
    <w:rsid w:val="00E25C34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36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24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24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Marzouk</dc:creator>
  <cp:keywords/>
  <dc:description/>
  <cp:lastModifiedBy>Aleya Hamza</cp:lastModifiedBy>
  <cp:revision>6</cp:revision>
  <dcterms:created xsi:type="dcterms:W3CDTF">2014-09-07T06:54:00Z</dcterms:created>
  <dcterms:modified xsi:type="dcterms:W3CDTF">2014-09-30T11:22:00Z</dcterms:modified>
</cp:coreProperties>
</file>